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015" w:type="dxa"/>
        <w:tblLayout w:type="fixed"/>
        <w:tblLook w:val="04A0" w:firstRow="1" w:lastRow="0" w:firstColumn="1" w:lastColumn="0" w:noHBand="0" w:noVBand="1"/>
      </w:tblPr>
      <w:tblGrid>
        <w:gridCol w:w="2460"/>
        <w:gridCol w:w="58"/>
        <w:gridCol w:w="3827"/>
        <w:gridCol w:w="1029"/>
        <w:gridCol w:w="1641"/>
      </w:tblGrid>
      <w:tr w:rsidR="40BC7E95" w14:paraId="343AF756" w14:textId="77777777" w:rsidTr="00B92925">
        <w:trPr>
          <w:trHeight w:val="285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7FE9F9" w14:textId="18C8F290" w:rsidR="40BC7E95" w:rsidRDefault="40BC7E95" w:rsidP="40BC7E95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9B817FB" wp14:editId="51DFBEA7">
                  <wp:extent cx="688908" cy="755970"/>
                  <wp:effectExtent l="0" t="0" r="0" b="0"/>
                  <wp:docPr id="175134050" name="Resim 17513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08" cy="75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A9D6CF" w14:textId="43F117AB" w:rsidR="40BC7E95" w:rsidRDefault="40BC7E95" w:rsidP="40BC7E95">
            <w:pPr>
              <w:jc w:val="center"/>
            </w:pPr>
            <w:r w:rsidRPr="40BC7E95">
              <w:rPr>
                <w:rFonts w:ascii="Times New Roman" w:eastAsia="Times New Roman" w:hAnsi="Times New Roman" w:cs="Times New Roman"/>
                <w:b/>
                <w:bCs/>
              </w:rPr>
              <w:t xml:space="preserve"> GÖREV TANIM FORMU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7F6277" w14:textId="332BCCAC" w:rsidR="40BC7E95" w:rsidRDefault="40BC7E95" w:rsidP="40BC7E95">
            <w:r w:rsidRPr="40BC7E95">
              <w:rPr>
                <w:rFonts w:ascii="Times New Roman" w:eastAsia="Times New Roman" w:hAnsi="Times New Roman" w:cs="Times New Roman"/>
                <w:sz w:val="16"/>
                <w:szCs w:val="16"/>
              </w:rPr>
              <w:t>Doküman No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0E21BA" w14:textId="5C581DD0" w:rsidR="40BC7E95" w:rsidRDefault="40BC7E95" w:rsidP="40BC7E95">
            <w:r w:rsidRPr="40BC7E9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2A3C63">
              <w:rPr>
                <w:rFonts w:ascii="Times New Roman" w:eastAsia="Times New Roman" w:hAnsi="Times New Roman" w:cs="Times New Roman"/>
                <w:sz w:val="16"/>
                <w:szCs w:val="16"/>
              </w:rPr>
              <w:t>421845</w:t>
            </w:r>
          </w:p>
        </w:tc>
      </w:tr>
      <w:tr w:rsidR="40BC7E95" w14:paraId="776DAD72" w14:textId="77777777" w:rsidTr="00B92925">
        <w:trPr>
          <w:trHeight w:val="285"/>
        </w:trPr>
        <w:tc>
          <w:tcPr>
            <w:tcW w:w="24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ACE931B" w14:textId="77777777" w:rsidR="00BB6C72" w:rsidRDefault="00BB6C72"/>
        </w:tc>
        <w:tc>
          <w:tcPr>
            <w:tcW w:w="3885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42AC5B8" w14:textId="77777777" w:rsidR="00BB6C72" w:rsidRDefault="00BB6C72"/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A6C6D4" w14:textId="272932B6" w:rsidR="40BC7E95" w:rsidRDefault="40BC7E95" w:rsidP="40BC7E95">
            <w:r w:rsidRPr="40BC7E95">
              <w:rPr>
                <w:rFonts w:ascii="Times New Roman" w:eastAsia="Times New Roman" w:hAnsi="Times New Roman" w:cs="Times New Roman"/>
                <w:sz w:val="16"/>
                <w:szCs w:val="16"/>
              </w:rPr>
              <w:t>Yürürlüğe Giriş Tarihi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B29625" w14:textId="3B7CADF2" w:rsidR="40BC7E95" w:rsidRDefault="40BC7E95" w:rsidP="40BC7E95">
            <w:r w:rsidRPr="40BC7E9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2A3C63">
              <w:rPr>
                <w:rFonts w:ascii="Times New Roman" w:eastAsia="Times New Roman" w:hAnsi="Times New Roman" w:cs="Times New Roman"/>
                <w:sz w:val="16"/>
                <w:szCs w:val="16"/>
              </w:rPr>
              <w:t>28.05.2025</w:t>
            </w:r>
          </w:p>
        </w:tc>
      </w:tr>
      <w:tr w:rsidR="40BC7E95" w14:paraId="0AF5EA94" w14:textId="77777777" w:rsidTr="00B92925">
        <w:trPr>
          <w:trHeight w:val="315"/>
        </w:trPr>
        <w:tc>
          <w:tcPr>
            <w:tcW w:w="24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FAE0B29" w14:textId="77777777" w:rsidR="00BB6C72" w:rsidRDefault="00BB6C72"/>
        </w:tc>
        <w:tc>
          <w:tcPr>
            <w:tcW w:w="3885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D6A79A" w14:textId="77777777" w:rsidR="00BB6C72" w:rsidRDefault="00BB6C72"/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B492FB" w14:textId="38DF33B9" w:rsidR="40BC7E95" w:rsidRDefault="40BC7E95" w:rsidP="40BC7E95">
            <w:r w:rsidRPr="40BC7E95">
              <w:rPr>
                <w:rFonts w:ascii="Times New Roman" w:eastAsia="Times New Roman" w:hAnsi="Times New Roman" w:cs="Times New Roman"/>
                <w:sz w:val="16"/>
                <w:szCs w:val="16"/>
              </w:rPr>
              <w:t>Revizyon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29DF51" w14:textId="392A00A5" w:rsidR="40BC7E95" w:rsidRDefault="40BC7E95" w:rsidP="40BC7E95">
            <w:r w:rsidRPr="40BC7E9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2A3C6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40BC7E95" w14:paraId="5D507141" w14:textId="77777777" w:rsidTr="00B92925">
        <w:trPr>
          <w:trHeight w:val="285"/>
        </w:trPr>
        <w:tc>
          <w:tcPr>
            <w:tcW w:w="24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96A7536" w14:textId="77777777" w:rsidR="00BB6C72" w:rsidRDefault="00BB6C72"/>
        </w:tc>
        <w:tc>
          <w:tcPr>
            <w:tcW w:w="3885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48B8F4A" w14:textId="77777777" w:rsidR="00BB6C72" w:rsidRDefault="00BB6C72"/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CE7C5A" w14:textId="574E5FBF" w:rsidR="40BC7E95" w:rsidRDefault="40BC7E95" w:rsidP="40BC7E95">
            <w:r w:rsidRPr="40BC7E95">
              <w:rPr>
                <w:rFonts w:ascii="Times New Roman" w:eastAsia="Times New Roman" w:hAnsi="Times New Roman" w:cs="Times New Roman"/>
                <w:sz w:val="16"/>
                <w:szCs w:val="16"/>
              </w:rPr>
              <w:t>Revizyon Tarihi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0D37CD" w14:textId="1B678AB7" w:rsidR="40BC7E95" w:rsidRDefault="40BC7E95" w:rsidP="40BC7E95">
            <w:r w:rsidRPr="40BC7E9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2A3C63">
              <w:rPr>
                <w:rFonts w:ascii="Times New Roman" w:eastAsia="Times New Roman" w:hAnsi="Times New Roman" w:cs="Times New Roman"/>
                <w:sz w:val="16"/>
                <w:szCs w:val="16"/>
              </w:rPr>
              <w:t>28.05.2025</w:t>
            </w:r>
          </w:p>
        </w:tc>
      </w:tr>
      <w:tr w:rsidR="40BC7E95" w14:paraId="1545C286" w14:textId="77777777" w:rsidTr="00B92925">
        <w:trPr>
          <w:trHeight w:val="315"/>
        </w:trPr>
        <w:tc>
          <w:tcPr>
            <w:tcW w:w="246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92D94" w14:textId="77777777" w:rsidR="00BB6C72" w:rsidRDefault="00BB6C72"/>
        </w:tc>
        <w:tc>
          <w:tcPr>
            <w:tcW w:w="3885" w:type="dxa"/>
            <w:gridSpan w:val="2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3B552" w14:textId="77777777" w:rsidR="00BB6C72" w:rsidRDefault="00BB6C72"/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577B6E" w14:textId="63FE8FF4" w:rsidR="40BC7E95" w:rsidRDefault="40BC7E95" w:rsidP="40BC7E95">
            <w:r w:rsidRPr="40BC7E95">
              <w:rPr>
                <w:rFonts w:ascii="Times New Roman" w:eastAsia="Times New Roman" w:hAnsi="Times New Roman" w:cs="Times New Roman"/>
                <w:sz w:val="16"/>
                <w:szCs w:val="16"/>
              </w:rPr>
              <w:t>Sayfa No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5E0014" w14:textId="6E4160F9" w:rsidR="40BC7E95" w:rsidRDefault="40BC7E95" w:rsidP="40BC7E95">
            <w:r w:rsidRPr="40BC7E9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2A3C6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  <w:bookmarkStart w:id="0" w:name="_GoBack"/>
            <w:bookmarkEnd w:id="0"/>
          </w:p>
        </w:tc>
      </w:tr>
      <w:tr w:rsidR="40BC7E95" w14:paraId="02CB6796" w14:textId="77777777" w:rsidTr="009072D8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DF8560" w14:textId="3E6DC645" w:rsidR="40BC7E95" w:rsidRDefault="40BC7E95" w:rsidP="40BC7E9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0BC7E95">
              <w:rPr>
                <w:rFonts w:ascii="Times New Roman" w:eastAsia="Times New Roman" w:hAnsi="Times New Roman" w:cs="Times New Roman"/>
                <w:b/>
                <w:bCs/>
              </w:rPr>
              <w:t>Üst Birim</w:t>
            </w:r>
          </w:p>
        </w:tc>
        <w:tc>
          <w:tcPr>
            <w:tcW w:w="65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8F3AF" w14:textId="48F0ED74" w:rsidR="40BC7E95" w:rsidRDefault="40BC7E95" w:rsidP="40BC7E95">
            <w:pPr>
              <w:tabs>
                <w:tab w:val="left" w:pos="1980"/>
              </w:tabs>
              <w:jc w:val="both"/>
            </w:pPr>
            <w:r w:rsidRPr="40BC7E95">
              <w:rPr>
                <w:rFonts w:ascii="Times New Roman" w:eastAsia="Times New Roman" w:hAnsi="Times New Roman" w:cs="Times New Roman"/>
              </w:rPr>
              <w:t>Kahramanmaraş Sütçü İmam Üniversitesi</w:t>
            </w:r>
          </w:p>
        </w:tc>
      </w:tr>
      <w:tr w:rsidR="40BC7E95" w14:paraId="1078F510" w14:textId="77777777" w:rsidTr="009072D8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995C3" w14:textId="03D38BF9" w:rsidR="40BC7E95" w:rsidRDefault="40BC7E95" w:rsidP="40BC7E9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0BC7E95">
              <w:rPr>
                <w:rFonts w:ascii="Times New Roman" w:eastAsia="Times New Roman" w:hAnsi="Times New Roman" w:cs="Times New Roman"/>
                <w:b/>
                <w:bCs/>
              </w:rPr>
              <w:t>Birimi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B044C" w14:textId="467681AD" w:rsidR="40BC7E95" w:rsidRDefault="009072D8" w:rsidP="40BC7E95">
            <w:pPr>
              <w:tabs>
                <w:tab w:val="left" w:pos="1980"/>
              </w:tabs>
              <w:jc w:val="both"/>
            </w:pPr>
            <w:r w:rsidRPr="40BC7E95">
              <w:rPr>
                <w:rFonts w:ascii="Times New Roman" w:eastAsia="Times New Roman" w:hAnsi="Times New Roman" w:cs="Times New Roman"/>
              </w:rPr>
              <w:t>Bölüm Başkanlığı</w:t>
            </w:r>
          </w:p>
        </w:tc>
      </w:tr>
      <w:tr w:rsidR="40BC7E95" w14:paraId="61E01DC6" w14:textId="77777777" w:rsidTr="009072D8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DE1C5" w14:textId="1F652CEA" w:rsidR="40BC7E95" w:rsidRDefault="40BC7E95" w:rsidP="40BC7E9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0BC7E95">
              <w:rPr>
                <w:rFonts w:ascii="Times New Roman" w:eastAsia="Times New Roman" w:hAnsi="Times New Roman" w:cs="Times New Roman"/>
                <w:b/>
                <w:bCs/>
              </w:rPr>
              <w:t>Görevi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A71D6" w14:textId="4B59B1FF" w:rsidR="40BC7E95" w:rsidRDefault="40BC7E95" w:rsidP="40BC7E9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C3C5C">
              <w:rPr>
                <w:rFonts w:ascii="Times New Roman" w:eastAsia="Times New Roman" w:hAnsi="Times New Roman" w:cs="Times New Roman"/>
              </w:rPr>
              <w:t>Bölüm Başkanı</w:t>
            </w:r>
          </w:p>
        </w:tc>
      </w:tr>
      <w:tr w:rsidR="40BC7E95" w14:paraId="2B37DAB0" w14:textId="77777777" w:rsidTr="009072D8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B426A" w14:textId="2AF13704" w:rsidR="40BC7E95" w:rsidRDefault="40BC7E95" w:rsidP="40BC7E9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0BC7E95">
              <w:rPr>
                <w:rFonts w:ascii="Times New Roman" w:eastAsia="Times New Roman" w:hAnsi="Times New Roman" w:cs="Times New Roman"/>
                <w:b/>
                <w:bCs/>
              </w:rPr>
              <w:t>Üst Yönetici/Yöneticileri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69C0E" w14:textId="11808266" w:rsidR="40BC7E95" w:rsidRDefault="009072D8" w:rsidP="40BC7E95">
            <w:pPr>
              <w:tabs>
                <w:tab w:val="left" w:pos="1980"/>
              </w:tabs>
              <w:jc w:val="both"/>
            </w:pPr>
            <w:r w:rsidRPr="009072D8">
              <w:rPr>
                <w:rFonts w:ascii="Times New Roman" w:eastAsia="Times New Roman" w:hAnsi="Times New Roman" w:cs="Times New Roman"/>
              </w:rPr>
              <w:t>Dekan/Dekan Yardımcısı</w:t>
            </w:r>
          </w:p>
        </w:tc>
      </w:tr>
      <w:tr w:rsidR="40BC7E95" w14:paraId="6C3B16DE" w14:textId="77777777" w:rsidTr="009072D8">
        <w:trPr>
          <w:trHeight w:val="13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65E5E" w14:textId="3ADCE07D" w:rsidR="40BC7E95" w:rsidRDefault="009072D8" w:rsidP="40BC7E9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Görev</w:t>
            </w:r>
            <w:r w:rsidR="40BC7E95" w:rsidRPr="40BC7E95">
              <w:rPr>
                <w:rFonts w:ascii="Times New Roman" w:eastAsia="Times New Roman" w:hAnsi="Times New Roman" w:cs="Times New Roman"/>
                <w:b/>
                <w:bCs/>
              </w:rPr>
              <w:t xml:space="preserve"> Tanımı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C4305" w14:textId="1F7D3704" w:rsidR="40BC7E95" w:rsidRDefault="009072D8" w:rsidP="40BC7E9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>Kahramanmaraş Sütçü İmam Üniversitesi</w:t>
            </w:r>
            <w:r w:rsidRPr="40BC7E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40BC7E95">
              <w:rPr>
                <w:rFonts w:ascii="Times New Roman" w:eastAsia="Times New Roman" w:hAnsi="Times New Roman" w:cs="Times New Roman"/>
                <w:color w:val="1A1A1A"/>
              </w:rPr>
              <w:t xml:space="preserve">üst yönetimi tarafından belirlenen amaç ve ilkelere uygun olarak; fakültenin </w:t>
            </w:r>
            <w:proofErr w:type="gramStart"/>
            <w:r w:rsidRPr="40BC7E95">
              <w:rPr>
                <w:rFonts w:ascii="Times New Roman" w:eastAsia="Times New Roman" w:hAnsi="Times New Roman" w:cs="Times New Roman"/>
                <w:color w:val="1A1A1A"/>
              </w:rPr>
              <w:t>vizyonu</w:t>
            </w:r>
            <w:proofErr w:type="gramEnd"/>
            <w:r w:rsidRPr="40BC7E95">
              <w:rPr>
                <w:rFonts w:ascii="Times New Roman" w:eastAsia="Times New Roman" w:hAnsi="Times New Roman" w:cs="Times New Roman"/>
                <w:color w:val="1A1A1A"/>
              </w:rPr>
              <w:t>, misyonu doğrultusunda eğitim ve öğretimi gerçekleştirmek için gerekli tüm faaliyetlerinin etkinlik ve verimlilik ilkelerine uygun olarak yürütülmesi amacıyla idari ve akademik</w:t>
            </w:r>
            <w:r w:rsidRPr="40BC7E95">
              <w:rPr>
                <w:rFonts w:ascii="Times New Roman" w:eastAsia="Times New Roman" w:hAnsi="Times New Roman" w:cs="Times New Roman"/>
              </w:rPr>
              <w:t xml:space="preserve"> </w:t>
            </w:r>
            <w:r w:rsidRPr="40BC7E95">
              <w:rPr>
                <w:rFonts w:ascii="Times New Roman" w:eastAsia="Times New Roman" w:hAnsi="Times New Roman" w:cs="Times New Roman"/>
                <w:color w:val="1A1A1A"/>
              </w:rPr>
              <w:t xml:space="preserve">işlerin bölüm içerisinde </w:t>
            </w:r>
            <w:r>
              <w:rPr>
                <w:rFonts w:ascii="Times New Roman" w:eastAsia="Times New Roman" w:hAnsi="Times New Roman" w:cs="Times New Roman"/>
              </w:rPr>
              <w:t>yürütülmesini sağlar.</w:t>
            </w:r>
          </w:p>
        </w:tc>
      </w:tr>
      <w:tr w:rsidR="40BC7E95" w14:paraId="43868B0D" w14:textId="77777777" w:rsidTr="009072D8">
        <w:trPr>
          <w:trHeight w:val="49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5CA87" w14:textId="775C34D4" w:rsidR="40BC7E95" w:rsidRDefault="40BC7E95" w:rsidP="40BC7E9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0BC7E95">
              <w:rPr>
                <w:rFonts w:ascii="Times New Roman" w:eastAsia="Times New Roman" w:hAnsi="Times New Roman" w:cs="Times New Roman"/>
                <w:b/>
                <w:bCs/>
              </w:rPr>
              <w:t>Görev, Yetki ve Sorumlulukları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4BE70" w14:textId="057B3F92" w:rsidR="00DC3C5C" w:rsidRPr="00DC3C5C" w:rsidRDefault="40BC7E95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>Bölümün ihtiyaçlarını Dekanlık Makamına yazılı olarak rapor eder.</w:t>
            </w:r>
          </w:p>
          <w:p w14:paraId="47B56CCE" w14:textId="785F3227" w:rsidR="00DC3C5C" w:rsidRPr="00DC3C5C" w:rsidRDefault="40BC7E95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>Dekanlık ile Bölüm arasındaki her türlü yazışmanın sağlıklı bir şekilde yapılmasını sağlar.</w:t>
            </w:r>
          </w:p>
          <w:p w14:paraId="644287FF" w14:textId="46E9735B" w:rsidR="00DC3C5C" w:rsidRDefault="00DC3C5C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C3C5C">
              <w:rPr>
                <w:rFonts w:ascii="Times New Roman" w:eastAsia="Times New Roman" w:hAnsi="Times New Roman" w:cs="Times New Roman"/>
              </w:rPr>
              <w:t>Fakülte Kurulu topl</w:t>
            </w:r>
            <w:r>
              <w:rPr>
                <w:rFonts w:ascii="Times New Roman" w:eastAsia="Times New Roman" w:hAnsi="Times New Roman" w:cs="Times New Roman"/>
              </w:rPr>
              <w:t>antılarında bölümü temsil eder.</w:t>
            </w:r>
          </w:p>
          <w:p w14:paraId="04FB41CE" w14:textId="52164077" w:rsidR="00DC3C5C" w:rsidRPr="00DC3C5C" w:rsidRDefault="00DC3C5C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Kuruluna Başkanlık eder</w:t>
            </w:r>
            <w:r w:rsidRPr="009072D8">
              <w:rPr>
                <w:rFonts w:ascii="Times New Roman" w:eastAsia="Times New Roman" w:hAnsi="Times New Roman" w:cs="Times New Roman"/>
              </w:rPr>
              <w:t>, Bölüm Kurulu kararlarını uygula</w:t>
            </w:r>
            <w:r>
              <w:rPr>
                <w:rFonts w:ascii="Times New Roman" w:eastAsia="Times New Roman" w:hAnsi="Times New Roman" w:cs="Times New Roman"/>
              </w:rPr>
              <w:t>r.</w:t>
            </w:r>
          </w:p>
          <w:p w14:paraId="024634B8" w14:textId="77C86F68" w:rsidR="40BC7E95" w:rsidRDefault="40BC7E95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>Bölüme bağlı Anabilim dalları arasında eşgüdümü sağlar.</w:t>
            </w:r>
          </w:p>
          <w:p w14:paraId="13432D7C" w14:textId="213DFCDD" w:rsidR="00DC3C5C" w:rsidRDefault="00DC3C5C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>Bölümde eğitim-öğretimin düzenli bir şekilde sürdürülmesini sağlar.</w:t>
            </w:r>
          </w:p>
          <w:p w14:paraId="70C76DD5" w14:textId="495E1D78" w:rsidR="00DC3C5C" w:rsidRDefault="00DC3C5C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>Lisans eğitim-öğretim ve sınav yönetmeliği ile yönergelerin uygun bir şekilde uygulanmasını sağlar.</w:t>
            </w:r>
          </w:p>
          <w:p w14:paraId="0EBAE6CD" w14:textId="2105CD7C" w:rsidR="003C3C28" w:rsidRPr="003C3C28" w:rsidRDefault="003C3C28" w:rsidP="003C3C28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9072D8">
              <w:rPr>
                <w:rFonts w:ascii="Times New Roman" w:eastAsia="Times New Roman" w:hAnsi="Times New Roman" w:cs="Times New Roman"/>
              </w:rPr>
              <w:t xml:space="preserve">Bölümün her düzeydeki eğitim-öğretim ve araştırmalarından ve bölümle ilgili her türlü faaliyetin düzenli ve verimli olarak yürütülmesini, kaynakların etkili bir biçimde kullanılmasını </w:t>
            </w:r>
            <w:r>
              <w:rPr>
                <w:rFonts w:ascii="Times New Roman" w:eastAsia="Times New Roman" w:hAnsi="Times New Roman" w:cs="Times New Roman"/>
              </w:rPr>
              <w:t>sağlar.</w:t>
            </w:r>
          </w:p>
          <w:p w14:paraId="2EAE6C8D" w14:textId="33CF95B4" w:rsidR="00DC3C5C" w:rsidRDefault="00DC3C5C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C3C5C">
              <w:rPr>
                <w:rFonts w:ascii="Times New Roman" w:eastAsia="Times New Roman" w:hAnsi="Times New Roman" w:cs="Times New Roman"/>
              </w:rPr>
              <w:t>Ders programı ve ders görevlendirmelerinin adil, objektif ve öğretim elemanlarının bilim alanlarına</w:t>
            </w:r>
            <w:r>
              <w:rPr>
                <w:rFonts w:ascii="Times New Roman" w:eastAsia="Times New Roman" w:hAnsi="Times New Roman" w:cs="Times New Roman"/>
              </w:rPr>
              <w:t xml:space="preserve"> uygun olarak yapılmasını sağlar </w:t>
            </w:r>
            <w:r w:rsidRPr="00DC3C5C">
              <w:rPr>
                <w:rFonts w:ascii="Times New Roman" w:eastAsia="Times New Roman" w:hAnsi="Times New Roman" w:cs="Times New Roman"/>
              </w:rPr>
              <w:t>ve staj</w:t>
            </w:r>
            <w:r>
              <w:rPr>
                <w:rFonts w:ascii="Times New Roman" w:eastAsia="Times New Roman" w:hAnsi="Times New Roman" w:cs="Times New Roman"/>
              </w:rPr>
              <w:t xml:space="preserve"> işlerini koordine eder.</w:t>
            </w:r>
          </w:p>
          <w:p w14:paraId="7AEAEEF8" w14:textId="05D89ADA" w:rsidR="00DC3C5C" w:rsidRDefault="00DC3C5C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1D00FB">
              <w:rPr>
                <w:rFonts w:ascii="Times New Roman" w:eastAsia="Times New Roman" w:hAnsi="Times New Roman" w:cs="Times New Roman"/>
              </w:rPr>
              <w:t>Öğretim elemanlarının derslerini düzenli olarak yürütmelerini sağlar ve denetler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7455126" w14:textId="699E0A53" w:rsidR="003C3C28" w:rsidRPr="003C3C28" w:rsidRDefault="003C3C28" w:rsidP="003C3C28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1D00FB">
              <w:rPr>
                <w:rFonts w:ascii="Times New Roman" w:eastAsia="Times New Roman" w:hAnsi="Times New Roman" w:cs="Times New Roman"/>
              </w:rPr>
              <w:t>Sınav programlarının hazırlanmasını, sınavların düzenli ve zamanında yapılmasını sağla</w:t>
            </w:r>
            <w:r>
              <w:rPr>
                <w:rFonts w:ascii="Times New Roman" w:eastAsia="Times New Roman" w:hAnsi="Times New Roman" w:cs="Times New Roman"/>
              </w:rPr>
              <w:t>r.</w:t>
            </w:r>
          </w:p>
          <w:p w14:paraId="33C72104" w14:textId="0E3A6469" w:rsidR="40BC7E95" w:rsidRDefault="40BC7E95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>Ek ders ve sınav ücret çizelgelerinin zamanında ve doğru bir biçimde hazırlanmasını sağlar</w:t>
            </w:r>
            <w:r w:rsidR="00DC3C5C">
              <w:rPr>
                <w:rFonts w:ascii="Times New Roman" w:eastAsia="Times New Roman" w:hAnsi="Times New Roman" w:cs="Times New Roman"/>
              </w:rPr>
              <w:t>.</w:t>
            </w:r>
          </w:p>
          <w:p w14:paraId="39A0B13B" w14:textId="1F734D0D" w:rsidR="00DC3C5C" w:rsidRDefault="001D00FB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1D00FB">
              <w:rPr>
                <w:rFonts w:ascii="Times New Roman" w:eastAsia="Times New Roman" w:hAnsi="Times New Roman" w:cs="Times New Roman"/>
              </w:rPr>
              <w:t>Bölümün değerlendirme, kalite geliştirme çalışmalarını yürütür ve bununla ilgili raporları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D00FB">
              <w:rPr>
                <w:rFonts w:ascii="Times New Roman" w:eastAsia="Times New Roman" w:hAnsi="Times New Roman" w:cs="Times New Roman"/>
              </w:rPr>
              <w:t>üst yönetim</w:t>
            </w:r>
            <w:r w:rsidR="00DC3C5C">
              <w:rPr>
                <w:rFonts w:ascii="Times New Roman" w:eastAsia="Times New Roman" w:hAnsi="Times New Roman" w:cs="Times New Roman"/>
              </w:rPr>
              <w:t>e sunar.</w:t>
            </w:r>
          </w:p>
          <w:p w14:paraId="3D147240" w14:textId="5BDC643D" w:rsidR="00DC3C5C" w:rsidRPr="00DC3C5C" w:rsidRDefault="00DC3C5C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C3C5C">
              <w:rPr>
                <w:rFonts w:ascii="Times New Roman" w:eastAsia="Times New Roman" w:hAnsi="Times New Roman" w:cs="Times New Roman"/>
              </w:rPr>
              <w:t>Akademik danışman seçimi ve danışmanlık hizme</w:t>
            </w:r>
            <w:r>
              <w:rPr>
                <w:rFonts w:ascii="Times New Roman" w:eastAsia="Times New Roman" w:hAnsi="Times New Roman" w:cs="Times New Roman"/>
              </w:rPr>
              <w:t>tlerinin koordinasyonunu sağlar.</w:t>
            </w:r>
          </w:p>
          <w:p w14:paraId="5B1DDB31" w14:textId="7DD2105A" w:rsidR="00DC3C5C" w:rsidRPr="00DC3C5C" w:rsidRDefault="40BC7E95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>Her dönem başında ders kayıtlarının düzenli bir biçimde yapılmasını sağlar.</w:t>
            </w:r>
          </w:p>
          <w:p w14:paraId="2C03001B" w14:textId="7C020DC3" w:rsidR="003C3C28" w:rsidRDefault="003C3C28" w:rsidP="003C3C28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9072D8">
              <w:rPr>
                <w:rFonts w:ascii="Times New Roman" w:eastAsia="Times New Roman" w:hAnsi="Times New Roman" w:cs="Times New Roman"/>
              </w:rPr>
              <w:lastRenderedPageBreak/>
              <w:t xml:space="preserve">Bölüm öğrencilerinin kültürel, sosyal ve bilimsel etkinlikler düzenlemelerini teşvik etmek ve bu konuda onlara yardımcı </w:t>
            </w:r>
            <w:r>
              <w:rPr>
                <w:rFonts w:ascii="Times New Roman" w:eastAsia="Times New Roman" w:hAnsi="Times New Roman" w:cs="Times New Roman"/>
              </w:rPr>
              <w:t>olur.</w:t>
            </w:r>
          </w:p>
          <w:p w14:paraId="48A6F34B" w14:textId="10271DF5" w:rsidR="003C3C28" w:rsidRPr="003C3C28" w:rsidRDefault="003C3C28" w:rsidP="003C3C28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 xml:space="preserve">Bölüm ERASMUS, Farabi ve Mevlâna programlarının planlanmasını ve yürütülmesini sağlar. </w:t>
            </w:r>
          </w:p>
          <w:p w14:paraId="04332134" w14:textId="5DAC06EE" w:rsidR="40BC7E95" w:rsidRDefault="40BC7E95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>Bölüm öğrencilerinin eğitim-öğretim sorunları ile yakından ilgilenir.</w:t>
            </w:r>
          </w:p>
          <w:p w14:paraId="56FEA92D" w14:textId="5E2FB646" w:rsidR="001D00FB" w:rsidRDefault="009072D8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9072D8">
              <w:rPr>
                <w:rFonts w:ascii="Times New Roman" w:eastAsia="Times New Roman" w:hAnsi="Times New Roman" w:cs="Times New Roman"/>
              </w:rPr>
              <w:t>Çalışma ortamında iş sağlığı ve güvenliği ile ilgili hususların uygulanması konusunda gerekli uy</w:t>
            </w:r>
            <w:r w:rsidR="003C3C28">
              <w:rPr>
                <w:rFonts w:ascii="Times New Roman" w:eastAsia="Times New Roman" w:hAnsi="Times New Roman" w:cs="Times New Roman"/>
              </w:rPr>
              <w:t>arıları yapar.</w:t>
            </w:r>
          </w:p>
          <w:p w14:paraId="330AB25D" w14:textId="67DBED6A" w:rsidR="001D00FB" w:rsidRPr="003C3C28" w:rsidRDefault="001D00FB" w:rsidP="003C3C28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1D00FB">
              <w:rPr>
                <w:rFonts w:ascii="Times New Roman" w:eastAsia="Times New Roman" w:hAnsi="Times New Roman" w:cs="Times New Roman"/>
              </w:rPr>
              <w:t>Bölümdeki sınıfların, dersliklerin, çalışma odalarının, atölyelerin, laboratuvarların ve ders araç-gereçlerinin korunmasını, verimli, etkili, düzenli ve temiz</w:t>
            </w:r>
            <w:r w:rsidR="00DC3C5C">
              <w:rPr>
                <w:rFonts w:ascii="Times New Roman" w:eastAsia="Times New Roman" w:hAnsi="Times New Roman" w:cs="Times New Roman"/>
              </w:rPr>
              <w:t xml:space="preserve"> olarak kullanılmasını sağlar.</w:t>
            </w:r>
          </w:p>
          <w:p w14:paraId="404CB83B" w14:textId="5A44787D" w:rsidR="00DC3C5C" w:rsidRPr="001D00FB" w:rsidRDefault="00DC3C5C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C3C5C">
              <w:rPr>
                <w:rFonts w:ascii="Times New Roman" w:eastAsia="Times New Roman" w:hAnsi="Times New Roman" w:cs="Times New Roman"/>
              </w:rPr>
              <w:t>Bölümün paydaşı olan kurum ve kişilerle işbirliği yaparak, eğitim-öğretim ve araştırma faaliyetlerinin geliştirilmesi</w:t>
            </w:r>
            <w:r>
              <w:rPr>
                <w:rFonts w:ascii="Times New Roman" w:eastAsia="Times New Roman" w:hAnsi="Times New Roman" w:cs="Times New Roman"/>
              </w:rPr>
              <w:t>ne yönelik çalışmalarda bulunur.</w:t>
            </w:r>
          </w:p>
          <w:p w14:paraId="29F28A1D" w14:textId="566EF8C2" w:rsidR="001D00FB" w:rsidRDefault="001D00FB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C3C5C">
              <w:rPr>
                <w:rFonts w:ascii="Times New Roman" w:eastAsia="Times New Roman" w:hAnsi="Times New Roman" w:cs="Times New Roman"/>
              </w:rPr>
              <w:t>İş sağlığı ve güvenliği esaslarına uyulmasını ve gerek</w:t>
            </w:r>
            <w:r w:rsidR="00DC3C5C">
              <w:rPr>
                <w:rFonts w:ascii="Times New Roman" w:eastAsia="Times New Roman" w:hAnsi="Times New Roman" w:cs="Times New Roman"/>
              </w:rPr>
              <w:t>li önlemlerin alınmasını sağlar.</w:t>
            </w:r>
          </w:p>
          <w:p w14:paraId="447000A6" w14:textId="77777777" w:rsidR="001D00FB" w:rsidRDefault="00DC3C5C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C3C5C">
              <w:rPr>
                <w:rFonts w:ascii="Times New Roman" w:eastAsia="Times New Roman" w:hAnsi="Times New Roman" w:cs="Times New Roman"/>
              </w:rPr>
              <w:t xml:space="preserve">Bölüm web sayfası içeriğinin hazırlanması ve güncellenmesini </w:t>
            </w:r>
            <w:r>
              <w:rPr>
                <w:rFonts w:ascii="Times New Roman" w:eastAsia="Times New Roman" w:hAnsi="Times New Roman" w:cs="Times New Roman"/>
              </w:rPr>
              <w:t>sağlar.</w:t>
            </w:r>
            <w:r w:rsidRPr="00DC3C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912E51" w14:textId="61F5BBB9" w:rsidR="00DC3C5C" w:rsidRPr="00DC3C5C" w:rsidRDefault="00DC3C5C" w:rsidP="00DC3C5C">
            <w:pPr>
              <w:pStyle w:val="ListeParagraf"/>
              <w:numPr>
                <w:ilvl w:val="0"/>
                <w:numId w:val="1"/>
              </w:numPr>
              <w:ind w:left="37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 xml:space="preserve">Dekanlığın görev alanı ile ilgili vereceği diğer işleri yapar. </w:t>
            </w:r>
          </w:p>
        </w:tc>
      </w:tr>
      <w:tr w:rsidR="40BC7E95" w14:paraId="6DD94E84" w14:textId="77777777" w:rsidTr="009072D8">
        <w:trPr>
          <w:trHeight w:val="111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A6D5C" w14:textId="0394949D" w:rsidR="40BC7E95" w:rsidRDefault="40BC7E95" w:rsidP="40BC7E9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0BC7E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Yetkileri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88420" w14:textId="4A2149F1" w:rsidR="40BC7E95" w:rsidRDefault="40BC7E95" w:rsidP="40BC7E9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40BC7E95">
              <w:rPr>
                <w:rFonts w:ascii="Times New Roman" w:eastAsia="Times New Roman" w:hAnsi="Times New Roman" w:cs="Times New Roman"/>
              </w:rPr>
              <w:t xml:space="preserve">1. Yukarıda belirtilen görev ve sorumlulukları gerçekleştirme yetkisine sahip olmak, </w:t>
            </w:r>
          </w:p>
          <w:p w14:paraId="0F5BE49A" w14:textId="6B0C42DC" w:rsidR="40BC7E95" w:rsidRDefault="40BC7E95" w:rsidP="40BC7E95">
            <w:pPr>
              <w:tabs>
                <w:tab w:val="left" w:pos="1980"/>
              </w:tabs>
              <w:jc w:val="both"/>
            </w:pPr>
            <w:r w:rsidRPr="40BC7E95">
              <w:rPr>
                <w:rFonts w:ascii="Times New Roman" w:eastAsia="Times New Roman" w:hAnsi="Times New Roman" w:cs="Times New Roman"/>
              </w:rPr>
              <w:t xml:space="preserve">2. Faaliyetlerin gerçekleştirilmesi için gerekli araç ve gereci kullanabilmek, </w:t>
            </w:r>
          </w:p>
          <w:p w14:paraId="011B9778" w14:textId="10CF35D2" w:rsidR="40BC7E95" w:rsidRDefault="40BC7E95" w:rsidP="40BC7E95">
            <w:pPr>
              <w:tabs>
                <w:tab w:val="left" w:pos="1980"/>
              </w:tabs>
              <w:jc w:val="both"/>
            </w:pPr>
            <w:r w:rsidRPr="40BC7E95">
              <w:rPr>
                <w:rFonts w:ascii="Times New Roman" w:eastAsia="Times New Roman" w:hAnsi="Times New Roman" w:cs="Times New Roman"/>
              </w:rPr>
              <w:t xml:space="preserve">3. İmza yetkisine sahip olmak, </w:t>
            </w:r>
          </w:p>
          <w:p w14:paraId="5F1D67AD" w14:textId="138396E9" w:rsidR="40BC7E95" w:rsidRDefault="40BC7E95" w:rsidP="40BC7E95">
            <w:pPr>
              <w:tabs>
                <w:tab w:val="left" w:pos="1980"/>
              </w:tabs>
              <w:jc w:val="both"/>
            </w:pPr>
            <w:r w:rsidRPr="40BC7E95">
              <w:rPr>
                <w:rFonts w:ascii="Times New Roman" w:eastAsia="Times New Roman" w:hAnsi="Times New Roman" w:cs="Times New Roman"/>
              </w:rPr>
              <w:t>4. Emrindeki yönetici ve personele iş verme, yönlendirme, yaptıkları işleri kontrol etme, düzeltme, gerektiğinde uyarma, bilgi ve rapor isteme yetkisine sahip olmak.</w:t>
            </w:r>
          </w:p>
          <w:p w14:paraId="6F23C4BD" w14:textId="2246E771" w:rsidR="40BC7E95" w:rsidRDefault="40BC7E95" w:rsidP="40BC7E95">
            <w:pPr>
              <w:tabs>
                <w:tab w:val="left" w:pos="1980"/>
              </w:tabs>
              <w:jc w:val="both"/>
            </w:pPr>
            <w:r w:rsidRPr="40BC7E95">
              <w:rPr>
                <w:rFonts w:ascii="Times New Roman" w:eastAsia="Times New Roman" w:hAnsi="Times New Roman" w:cs="Times New Roman"/>
              </w:rPr>
              <w:t>5. Bölümüne alınacak personelin seçiminde değerlendirmeleri karara bağlama ve onaylama yetkisine sahip olmak</w:t>
            </w:r>
          </w:p>
        </w:tc>
      </w:tr>
      <w:tr w:rsidR="40BC7E95" w14:paraId="38D1E42D" w14:textId="77777777" w:rsidTr="00B92925">
        <w:trPr>
          <w:trHeight w:val="420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CD622B" w14:textId="76B77FB3" w:rsidR="40BC7E95" w:rsidRDefault="40BC7E95" w:rsidP="40BC7E95">
            <w:pPr>
              <w:jc w:val="center"/>
            </w:pPr>
            <w:r w:rsidRPr="40BC7E95">
              <w:rPr>
                <w:rFonts w:ascii="Times New Roman" w:eastAsia="Times New Roman" w:hAnsi="Times New Roman" w:cs="Times New Roman"/>
                <w:u w:val="single"/>
              </w:rPr>
              <w:t>Hazırlayan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BAF7C6" w14:textId="05DD86A7" w:rsidR="40BC7E95" w:rsidRDefault="40BC7E95" w:rsidP="40BC7E95">
            <w:pPr>
              <w:jc w:val="center"/>
            </w:pPr>
            <w:r w:rsidRPr="40BC7E95">
              <w:rPr>
                <w:rFonts w:ascii="Times New Roman" w:eastAsia="Times New Roman" w:hAnsi="Times New Roman" w:cs="Times New Roman"/>
                <w:u w:val="single"/>
              </w:rPr>
              <w:t>Kontrol Eden</w:t>
            </w:r>
          </w:p>
        </w:tc>
        <w:tc>
          <w:tcPr>
            <w:tcW w:w="2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D427F5" w14:textId="7BD56DA5" w:rsidR="40BC7E95" w:rsidRDefault="40BC7E95" w:rsidP="40BC7E95">
            <w:pPr>
              <w:jc w:val="center"/>
            </w:pPr>
            <w:r w:rsidRPr="40BC7E95">
              <w:rPr>
                <w:rFonts w:ascii="Times New Roman" w:eastAsia="Times New Roman" w:hAnsi="Times New Roman" w:cs="Times New Roman"/>
                <w:u w:val="single"/>
              </w:rPr>
              <w:t>Onaylayan</w:t>
            </w:r>
          </w:p>
        </w:tc>
      </w:tr>
      <w:tr w:rsidR="40BC7E95" w14:paraId="77146644" w14:textId="77777777" w:rsidTr="00B92925">
        <w:trPr>
          <w:trHeight w:val="420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C95CD5" w14:textId="428E96B7" w:rsidR="40BC7E95" w:rsidRDefault="00B92925" w:rsidP="40BC7E9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Mehmet Akif ORÇAN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B93BBC" w14:textId="3EF2D0E4" w:rsidR="40BC7E95" w:rsidRDefault="40BC7E95" w:rsidP="40BC7E95">
            <w:pPr>
              <w:jc w:val="center"/>
            </w:pPr>
            <w:r w:rsidRPr="40BC7E95">
              <w:rPr>
                <w:rFonts w:ascii="Times New Roman" w:eastAsia="Times New Roman" w:hAnsi="Times New Roman" w:cs="Times New Roman"/>
              </w:rPr>
              <w:t>Doç. Dr. Mehtap SÖNMEZ</w:t>
            </w:r>
          </w:p>
          <w:p w14:paraId="5DC92FD4" w14:textId="4C194052" w:rsidR="40BC7E95" w:rsidRDefault="40BC7E95" w:rsidP="40BC7E95">
            <w:pPr>
              <w:jc w:val="center"/>
            </w:pPr>
            <w:r w:rsidRPr="40BC7E95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40BC7E95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40BC7E95">
              <w:rPr>
                <w:rFonts w:ascii="Times New Roman" w:eastAsia="Times New Roman" w:hAnsi="Times New Roman" w:cs="Times New Roman"/>
              </w:rPr>
              <w:t>. Üyesi Mehmet GÖĞREMİŞ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DBAB86" w14:textId="26084935" w:rsidR="40BC7E95" w:rsidRDefault="40BC7E95" w:rsidP="40BC7E95">
            <w:pPr>
              <w:jc w:val="center"/>
            </w:pPr>
            <w:r w:rsidRPr="40BC7E95">
              <w:rPr>
                <w:rFonts w:ascii="Times New Roman" w:eastAsia="Times New Roman" w:hAnsi="Times New Roman" w:cs="Times New Roman"/>
              </w:rPr>
              <w:t>Prof. Dr. Ayten OĞUZ</w:t>
            </w:r>
          </w:p>
        </w:tc>
      </w:tr>
      <w:tr w:rsidR="40BC7E95" w14:paraId="5DF6DC24" w14:textId="77777777" w:rsidTr="00B92925">
        <w:trPr>
          <w:trHeight w:val="390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9DCF1F" w14:textId="1C59ED4B" w:rsidR="40BC7E95" w:rsidRDefault="40BC7E95" w:rsidP="40BC7E95">
            <w:pPr>
              <w:jc w:val="center"/>
            </w:pPr>
            <w:r w:rsidRPr="40BC7E95">
              <w:rPr>
                <w:rFonts w:ascii="Times New Roman" w:eastAsia="Times New Roman" w:hAnsi="Times New Roman" w:cs="Times New Roman"/>
              </w:rPr>
              <w:t>Fakülte Sekreteri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EA23A0" w14:textId="7B35225E" w:rsidR="40BC7E95" w:rsidRDefault="40BC7E95" w:rsidP="40BC7E95">
            <w:pPr>
              <w:jc w:val="center"/>
            </w:pPr>
            <w:r w:rsidRPr="40BC7E95">
              <w:rPr>
                <w:rFonts w:ascii="Times New Roman" w:eastAsia="Times New Roman" w:hAnsi="Times New Roman" w:cs="Times New Roman"/>
              </w:rPr>
              <w:t>Dekan Yardımcısı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F1F4F8" w14:textId="55357F10" w:rsidR="40BC7E95" w:rsidRDefault="40BC7E95" w:rsidP="40BC7E95">
            <w:pPr>
              <w:jc w:val="center"/>
            </w:pPr>
            <w:r w:rsidRPr="40BC7E95">
              <w:rPr>
                <w:rFonts w:ascii="Times New Roman" w:eastAsia="Times New Roman" w:hAnsi="Times New Roman" w:cs="Times New Roman"/>
              </w:rPr>
              <w:t>Dekan</w:t>
            </w:r>
          </w:p>
        </w:tc>
      </w:tr>
    </w:tbl>
    <w:p w14:paraId="1DB4442F" w14:textId="6C190D48" w:rsidR="00BB6C72" w:rsidRDefault="00BB6C72"/>
    <w:sectPr w:rsidR="00BB6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14C1"/>
    <w:multiLevelType w:val="hybridMultilevel"/>
    <w:tmpl w:val="9CD4196C"/>
    <w:lvl w:ilvl="0" w:tplc="C526007E">
      <w:start w:val="1"/>
      <w:numFmt w:val="decimal"/>
      <w:lvlText w:val="%1."/>
      <w:lvlJc w:val="left"/>
      <w:pPr>
        <w:ind w:left="720" w:hanging="360"/>
      </w:pPr>
    </w:lvl>
    <w:lvl w:ilvl="1" w:tplc="38FC926A">
      <w:start w:val="1"/>
      <w:numFmt w:val="lowerLetter"/>
      <w:lvlText w:val="%2."/>
      <w:lvlJc w:val="left"/>
      <w:pPr>
        <w:ind w:left="1440" w:hanging="360"/>
      </w:pPr>
    </w:lvl>
    <w:lvl w:ilvl="2" w:tplc="79E48260">
      <w:start w:val="1"/>
      <w:numFmt w:val="lowerRoman"/>
      <w:lvlText w:val="%3."/>
      <w:lvlJc w:val="right"/>
      <w:pPr>
        <w:ind w:left="2160" w:hanging="180"/>
      </w:pPr>
    </w:lvl>
    <w:lvl w:ilvl="3" w:tplc="36326AB2">
      <w:start w:val="1"/>
      <w:numFmt w:val="decimal"/>
      <w:lvlText w:val="%4."/>
      <w:lvlJc w:val="left"/>
      <w:pPr>
        <w:ind w:left="2880" w:hanging="360"/>
      </w:pPr>
    </w:lvl>
    <w:lvl w:ilvl="4" w:tplc="BEBA7D9E">
      <w:start w:val="1"/>
      <w:numFmt w:val="lowerLetter"/>
      <w:lvlText w:val="%5."/>
      <w:lvlJc w:val="left"/>
      <w:pPr>
        <w:ind w:left="3600" w:hanging="360"/>
      </w:pPr>
    </w:lvl>
    <w:lvl w:ilvl="5" w:tplc="787CD200">
      <w:start w:val="1"/>
      <w:numFmt w:val="lowerRoman"/>
      <w:lvlText w:val="%6."/>
      <w:lvlJc w:val="right"/>
      <w:pPr>
        <w:ind w:left="4320" w:hanging="180"/>
      </w:pPr>
    </w:lvl>
    <w:lvl w:ilvl="6" w:tplc="F45C0180">
      <w:start w:val="1"/>
      <w:numFmt w:val="decimal"/>
      <w:lvlText w:val="%7."/>
      <w:lvlJc w:val="left"/>
      <w:pPr>
        <w:ind w:left="5040" w:hanging="360"/>
      </w:pPr>
    </w:lvl>
    <w:lvl w:ilvl="7" w:tplc="E514AEAE">
      <w:start w:val="1"/>
      <w:numFmt w:val="lowerLetter"/>
      <w:lvlText w:val="%8."/>
      <w:lvlJc w:val="left"/>
      <w:pPr>
        <w:ind w:left="5760" w:hanging="360"/>
      </w:pPr>
    </w:lvl>
    <w:lvl w:ilvl="8" w:tplc="DE8AF0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D3A1"/>
    <w:multiLevelType w:val="hybridMultilevel"/>
    <w:tmpl w:val="9CD4196C"/>
    <w:lvl w:ilvl="0" w:tplc="C526007E">
      <w:start w:val="1"/>
      <w:numFmt w:val="decimal"/>
      <w:lvlText w:val="%1."/>
      <w:lvlJc w:val="left"/>
      <w:pPr>
        <w:ind w:left="720" w:hanging="360"/>
      </w:pPr>
    </w:lvl>
    <w:lvl w:ilvl="1" w:tplc="38FC926A">
      <w:start w:val="1"/>
      <w:numFmt w:val="lowerLetter"/>
      <w:lvlText w:val="%2."/>
      <w:lvlJc w:val="left"/>
      <w:pPr>
        <w:ind w:left="1440" w:hanging="360"/>
      </w:pPr>
    </w:lvl>
    <w:lvl w:ilvl="2" w:tplc="79E48260">
      <w:start w:val="1"/>
      <w:numFmt w:val="lowerRoman"/>
      <w:lvlText w:val="%3."/>
      <w:lvlJc w:val="right"/>
      <w:pPr>
        <w:ind w:left="2160" w:hanging="180"/>
      </w:pPr>
    </w:lvl>
    <w:lvl w:ilvl="3" w:tplc="36326AB2">
      <w:start w:val="1"/>
      <w:numFmt w:val="decimal"/>
      <w:lvlText w:val="%4."/>
      <w:lvlJc w:val="left"/>
      <w:pPr>
        <w:ind w:left="2880" w:hanging="360"/>
      </w:pPr>
    </w:lvl>
    <w:lvl w:ilvl="4" w:tplc="BEBA7D9E">
      <w:start w:val="1"/>
      <w:numFmt w:val="lowerLetter"/>
      <w:lvlText w:val="%5."/>
      <w:lvlJc w:val="left"/>
      <w:pPr>
        <w:ind w:left="3600" w:hanging="360"/>
      </w:pPr>
    </w:lvl>
    <w:lvl w:ilvl="5" w:tplc="787CD200">
      <w:start w:val="1"/>
      <w:numFmt w:val="lowerRoman"/>
      <w:lvlText w:val="%6."/>
      <w:lvlJc w:val="right"/>
      <w:pPr>
        <w:ind w:left="4320" w:hanging="180"/>
      </w:pPr>
    </w:lvl>
    <w:lvl w:ilvl="6" w:tplc="F45C0180">
      <w:start w:val="1"/>
      <w:numFmt w:val="decimal"/>
      <w:lvlText w:val="%7."/>
      <w:lvlJc w:val="left"/>
      <w:pPr>
        <w:ind w:left="5040" w:hanging="360"/>
      </w:pPr>
    </w:lvl>
    <w:lvl w:ilvl="7" w:tplc="E514AEAE">
      <w:start w:val="1"/>
      <w:numFmt w:val="lowerLetter"/>
      <w:lvlText w:val="%8."/>
      <w:lvlJc w:val="left"/>
      <w:pPr>
        <w:ind w:left="5760" w:hanging="360"/>
      </w:pPr>
    </w:lvl>
    <w:lvl w:ilvl="8" w:tplc="DE8AF0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F71A9"/>
    <w:rsid w:val="001D00FB"/>
    <w:rsid w:val="002A3C63"/>
    <w:rsid w:val="003B041C"/>
    <w:rsid w:val="003C3C28"/>
    <w:rsid w:val="009072D8"/>
    <w:rsid w:val="00B92925"/>
    <w:rsid w:val="00BB6C72"/>
    <w:rsid w:val="00DC3C5C"/>
    <w:rsid w:val="06BF71A9"/>
    <w:rsid w:val="40B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71A9"/>
  <w15:docId w15:val="{CACFF303-7395-4937-B10B-4523AF7B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Aksüt</dc:creator>
  <cp:keywords/>
  <dc:description/>
  <cp:lastModifiedBy>Mustafa</cp:lastModifiedBy>
  <cp:revision>5</cp:revision>
  <dcterms:created xsi:type="dcterms:W3CDTF">2024-08-29T11:51:00Z</dcterms:created>
  <dcterms:modified xsi:type="dcterms:W3CDTF">2025-07-02T06:09:00Z</dcterms:modified>
</cp:coreProperties>
</file>